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2C" w:rsidRPr="00A127D6" w:rsidRDefault="00CB7E2C" w:rsidP="00CB7E2C">
      <w:pPr>
        <w:rPr>
          <w:rFonts w:ascii="Times New Roman" w:hAnsi="Times New Roman" w:cs="Times New Roman"/>
          <w:sz w:val="24"/>
          <w:szCs w:val="24"/>
        </w:rPr>
      </w:pPr>
      <w:r w:rsidRPr="00A127D6">
        <w:rPr>
          <w:rFonts w:ascii="Times New Roman" w:hAnsi="Times New Roman" w:cs="Times New Roman"/>
          <w:b/>
          <w:sz w:val="24"/>
          <w:szCs w:val="24"/>
        </w:rPr>
        <w:t xml:space="preserve">Lifespan Systems Approach for the Pediatric &amp; Adolescent Population (Group Project) </w:t>
      </w:r>
      <w:r>
        <w:rPr>
          <w:rFonts w:ascii="Times New Roman" w:hAnsi="Times New Roman" w:cs="Times New Roman"/>
          <w:b/>
          <w:sz w:val="24"/>
          <w:szCs w:val="24"/>
        </w:rPr>
        <w:t>(10pts)</w:t>
      </w:r>
    </w:p>
    <w:p w:rsidR="00CB7E2C" w:rsidRDefault="00CB7E2C" w:rsidP="00CB7E2C">
      <w:pPr>
        <w:rPr>
          <w:rFonts w:ascii="Times New Roman" w:hAnsi="Times New Roman" w:cs="Times New Roman"/>
          <w:i/>
          <w:sz w:val="24"/>
          <w:szCs w:val="24"/>
        </w:rPr>
      </w:pPr>
      <w:r w:rsidRPr="00A127D6">
        <w:rPr>
          <w:rFonts w:ascii="Times New Roman" w:hAnsi="Times New Roman" w:cs="Times New Roman"/>
          <w:i/>
          <w:sz w:val="24"/>
          <w:szCs w:val="24"/>
        </w:rPr>
        <w:t xml:space="preserve">Describe the major changes, functional implications, </w:t>
      </w:r>
      <w:bookmarkStart w:id="0" w:name="_GoBack"/>
      <w:proofErr w:type="gramStart"/>
      <w:r w:rsidRPr="00A127D6">
        <w:rPr>
          <w:rFonts w:ascii="Times New Roman" w:hAnsi="Times New Roman" w:cs="Times New Roman"/>
          <w:i/>
          <w:sz w:val="24"/>
          <w:szCs w:val="24"/>
        </w:rPr>
        <w:t>rehabilitation</w:t>
      </w:r>
      <w:proofErr w:type="gramEnd"/>
      <w:r w:rsidRPr="00A127D6">
        <w:rPr>
          <w:rFonts w:ascii="Times New Roman" w:hAnsi="Times New Roman" w:cs="Times New Roman"/>
          <w:i/>
          <w:sz w:val="24"/>
          <w:szCs w:val="24"/>
        </w:rPr>
        <w:t xml:space="preserve"> </w:t>
      </w:r>
      <w:bookmarkEnd w:id="0"/>
      <w:r w:rsidRPr="00A127D6">
        <w:rPr>
          <w:rFonts w:ascii="Times New Roman" w:hAnsi="Times New Roman" w:cs="Times New Roman"/>
          <w:i/>
          <w:sz w:val="24"/>
          <w:szCs w:val="24"/>
        </w:rPr>
        <w:t>implications for each life stage. How with this knowledge be integrated as a PTA when treating patients from this age?</w:t>
      </w:r>
      <w:r>
        <w:rPr>
          <w:rFonts w:ascii="Times New Roman" w:hAnsi="Times New Roman" w:cs="Times New Roman"/>
          <w:i/>
          <w:sz w:val="24"/>
          <w:szCs w:val="24"/>
        </w:rPr>
        <w:t xml:space="preserve"> </w:t>
      </w:r>
      <w:r w:rsidRPr="00A127D6">
        <w:rPr>
          <w:rFonts w:ascii="Times New Roman" w:hAnsi="Times New Roman" w:cs="Times New Roman"/>
          <w:i/>
          <w:sz w:val="24"/>
          <w:szCs w:val="24"/>
        </w:rPr>
        <w:t>(Nervous, Somatosensory, Visual, Vestibular, Muscular, Skeletal Systems)</w:t>
      </w:r>
    </w:p>
    <w:p w:rsidR="00CB7E2C" w:rsidRPr="00CB0657" w:rsidRDefault="00CB7E2C" w:rsidP="00CB7E2C">
      <w:pPr>
        <w:ind w:left="720"/>
        <w:rPr>
          <w:rFonts w:ascii="Times New Roman" w:hAnsi="Times New Roman" w:cs="Times New Roman"/>
          <w:i/>
          <w:sz w:val="24"/>
          <w:szCs w:val="24"/>
        </w:rPr>
      </w:pPr>
    </w:p>
    <w:p w:rsidR="00CB7E2C" w:rsidRPr="00D321EE" w:rsidRDefault="00CB7E2C" w:rsidP="00CB7E2C">
      <w:pPr>
        <w:rPr>
          <w:rFonts w:cstheme="minorHAnsi"/>
          <w:b/>
          <w:sz w:val="28"/>
          <w:szCs w:val="28"/>
        </w:rPr>
      </w:pPr>
      <w:r w:rsidRPr="00177AAF">
        <w:rPr>
          <w:rFonts w:cstheme="minorHAnsi"/>
          <w:b/>
          <w:sz w:val="28"/>
          <w:szCs w:val="28"/>
        </w:rPr>
        <w:t xml:space="preserve">Nervous System: </w:t>
      </w:r>
    </w:p>
    <w:tbl>
      <w:tblPr>
        <w:tblStyle w:val="TableGrid"/>
        <w:tblW w:w="0" w:type="auto"/>
        <w:tblLook w:val="04A0" w:firstRow="1" w:lastRow="0" w:firstColumn="1" w:lastColumn="0" w:noHBand="0" w:noVBand="1"/>
      </w:tblPr>
      <w:tblGrid>
        <w:gridCol w:w="1768"/>
        <w:gridCol w:w="1846"/>
        <w:gridCol w:w="1736"/>
        <w:gridCol w:w="1749"/>
        <w:gridCol w:w="1757"/>
      </w:tblGrid>
      <w:tr w:rsidR="00CB7E2C" w:rsidRPr="00177AAF" w:rsidTr="00185570">
        <w:tc>
          <w:tcPr>
            <w:tcW w:w="1781" w:type="dxa"/>
          </w:tcPr>
          <w:p w:rsidR="00CB7E2C" w:rsidRPr="00177AAF" w:rsidRDefault="00CB7E2C" w:rsidP="00185570">
            <w:pPr>
              <w:rPr>
                <w:rFonts w:cstheme="minorHAnsi"/>
              </w:rPr>
            </w:pPr>
            <w:r w:rsidRPr="00177AAF">
              <w:rPr>
                <w:rFonts w:cstheme="minorHAnsi"/>
                <w:b/>
                <w:bCs/>
                <w:color w:val="000000"/>
              </w:rPr>
              <w:t>Developmental Phase</w:t>
            </w:r>
          </w:p>
          <w:p w:rsidR="00CB7E2C" w:rsidRPr="00177AAF" w:rsidRDefault="00CB7E2C" w:rsidP="00185570">
            <w:pPr>
              <w:rPr>
                <w:rFonts w:cstheme="minorHAnsi"/>
              </w:rPr>
            </w:pPr>
          </w:p>
        </w:tc>
        <w:tc>
          <w:tcPr>
            <w:tcW w:w="1994" w:type="dxa"/>
          </w:tcPr>
          <w:p w:rsidR="00CB7E2C" w:rsidRPr="00177AAF" w:rsidRDefault="00CB7E2C" w:rsidP="00185570">
            <w:pPr>
              <w:rPr>
                <w:rFonts w:cstheme="minorHAnsi"/>
                <w:b/>
              </w:rPr>
            </w:pPr>
            <w:r w:rsidRPr="00177AAF">
              <w:rPr>
                <w:rFonts w:cstheme="minorHAnsi"/>
                <w:b/>
              </w:rPr>
              <w:t xml:space="preserve">Major Changes </w:t>
            </w:r>
          </w:p>
        </w:tc>
        <w:tc>
          <w:tcPr>
            <w:tcW w:w="1980" w:type="dxa"/>
          </w:tcPr>
          <w:p w:rsidR="00CB7E2C" w:rsidRPr="00177AAF" w:rsidRDefault="00CB7E2C" w:rsidP="00185570">
            <w:pPr>
              <w:rPr>
                <w:rFonts w:cstheme="minorHAnsi"/>
                <w:b/>
              </w:rPr>
            </w:pPr>
            <w:r w:rsidRPr="00177AAF">
              <w:rPr>
                <w:rFonts w:cstheme="minorHAnsi"/>
                <w:b/>
              </w:rPr>
              <w:t xml:space="preserve">Functional Implications </w:t>
            </w:r>
          </w:p>
        </w:tc>
        <w:tc>
          <w:tcPr>
            <w:tcW w:w="1826" w:type="dxa"/>
          </w:tcPr>
          <w:p w:rsidR="00CB7E2C" w:rsidRPr="00177AAF" w:rsidRDefault="00CB7E2C" w:rsidP="00185570">
            <w:pPr>
              <w:rPr>
                <w:rFonts w:cstheme="minorHAnsi"/>
                <w:b/>
              </w:rPr>
            </w:pPr>
            <w:r w:rsidRPr="00177AAF">
              <w:rPr>
                <w:rFonts w:cstheme="minorHAnsi"/>
                <w:b/>
              </w:rPr>
              <w:t xml:space="preserve">Rehabilitation Implications </w:t>
            </w:r>
          </w:p>
        </w:tc>
        <w:tc>
          <w:tcPr>
            <w:tcW w:w="1769" w:type="dxa"/>
          </w:tcPr>
          <w:p w:rsidR="00CB7E2C" w:rsidRPr="00177AAF" w:rsidRDefault="00CB7E2C" w:rsidP="00185570">
            <w:pPr>
              <w:rPr>
                <w:rFonts w:cstheme="minorHAnsi"/>
              </w:rPr>
            </w:pPr>
            <w:r w:rsidRPr="00177AAF">
              <w:rPr>
                <w:rFonts w:cstheme="minorHAnsi"/>
                <w:b/>
                <w:bCs/>
                <w:color w:val="000000"/>
              </w:rPr>
              <w:t>How will I use this knowledge as a PTA when working with patients of this age?</w:t>
            </w:r>
          </w:p>
          <w:p w:rsidR="00CB7E2C" w:rsidRPr="00177AAF" w:rsidRDefault="00CB7E2C" w:rsidP="00185570">
            <w:pPr>
              <w:rPr>
                <w:rFonts w:cstheme="minorHAnsi"/>
              </w:rPr>
            </w:pPr>
          </w:p>
        </w:tc>
      </w:tr>
      <w:tr w:rsidR="00CB7E2C" w:rsidRPr="00177AAF" w:rsidTr="00185570">
        <w:trPr>
          <w:trHeight w:val="6128"/>
        </w:trPr>
        <w:tc>
          <w:tcPr>
            <w:tcW w:w="1781" w:type="dxa"/>
          </w:tcPr>
          <w:p w:rsidR="00CB7E2C" w:rsidRPr="00177AAF" w:rsidRDefault="00CB7E2C" w:rsidP="00185570">
            <w:pPr>
              <w:rPr>
                <w:rFonts w:cstheme="minorHAnsi"/>
              </w:rPr>
            </w:pPr>
            <w:r w:rsidRPr="00177AAF">
              <w:rPr>
                <w:rFonts w:cstheme="minorHAnsi"/>
                <w:b/>
                <w:bCs/>
                <w:color w:val="000000"/>
              </w:rPr>
              <w:t>Maturation (Infancy &amp; Childhood)</w:t>
            </w:r>
          </w:p>
          <w:p w:rsidR="00CB7E2C" w:rsidRPr="00177AAF" w:rsidRDefault="00CB7E2C" w:rsidP="00185570">
            <w:pPr>
              <w:rPr>
                <w:rFonts w:cstheme="minorHAnsi"/>
              </w:rPr>
            </w:pPr>
          </w:p>
        </w:tc>
        <w:tc>
          <w:tcPr>
            <w:tcW w:w="1994" w:type="dxa"/>
          </w:tcPr>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Myelination in cerebral hemispheres at the end of the first postnatal month. </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-Corticospinal tract myelinated by end of first year, sensory tracts by age 2, frontal/parietal lobes by birth, and occipital lobes shortly after, temporal and frontal lobes in first year. </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-Neuronal growth and maturation and with increasing complexity of neuronal process.</w:t>
            </w:r>
          </w:p>
          <w:p w:rsidR="00CB7E2C" w:rsidRPr="00177AAF" w:rsidRDefault="00CB7E2C" w:rsidP="00185570">
            <w:pPr>
              <w:rPr>
                <w:rFonts w:cstheme="minorHAnsi"/>
              </w:rPr>
            </w:pPr>
          </w:p>
          <w:p w:rsidR="00CB7E2C" w:rsidRPr="00177AAF" w:rsidRDefault="00CB7E2C" w:rsidP="00185570">
            <w:pPr>
              <w:rPr>
                <w:rFonts w:cstheme="minorHAnsi"/>
              </w:rPr>
            </w:pPr>
          </w:p>
        </w:tc>
        <w:tc>
          <w:tcPr>
            <w:tcW w:w="1980" w:type="dxa"/>
          </w:tcPr>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Function highly dependent on postnatal sensory and motor experiences. </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-Myelination and CNS development close to Piaget’s cognitive stages</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-Myelination and development of parietal, occipital, and temporal lobes related to development visual sensorimotor functions</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-Critical period for growth to birth</w:t>
            </w:r>
          </w:p>
          <w:p w:rsidR="00CB7E2C" w:rsidRPr="00177AAF" w:rsidRDefault="00CB7E2C" w:rsidP="00185570">
            <w:pPr>
              <w:rPr>
                <w:rFonts w:cstheme="minorHAnsi"/>
              </w:rPr>
            </w:pPr>
          </w:p>
          <w:p w:rsidR="00CB7E2C" w:rsidRPr="00177AAF" w:rsidRDefault="00CB7E2C" w:rsidP="00185570">
            <w:pPr>
              <w:rPr>
                <w:rFonts w:cstheme="minorHAnsi"/>
              </w:rPr>
            </w:pPr>
          </w:p>
        </w:tc>
        <w:tc>
          <w:tcPr>
            <w:tcW w:w="1826" w:type="dxa"/>
          </w:tcPr>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-Neural maturation highly dependent on use of pathway</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-Growing into deficit may appear to be the case</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-Deficits are displayed during subsequent development when the behavior or lack of functional ability becomes observable. </w:t>
            </w:r>
          </w:p>
          <w:p w:rsidR="00CB7E2C" w:rsidRPr="00177AAF" w:rsidRDefault="00CB7E2C" w:rsidP="00185570">
            <w:pPr>
              <w:rPr>
                <w:rFonts w:cstheme="minorHAnsi"/>
              </w:rPr>
            </w:pPr>
          </w:p>
          <w:p w:rsidR="00CB7E2C" w:rsidRPr="00177AAF" w:rsidRDefault="00CB7E2C" w:rsidP="00185570">
            <w:pPr>
              <w:rPr>
                <w:rFonts w:cstheme="minorHAnsi"/>
              </w:rPr>
            </w:pPr>
          </w:p>
        </w:tc>
        <w:tc>
          <w:tcPr>
            <w:tcW w:w="1769" w:type="dxa"/>
          </w:tcPr>
          <w:p w:rsidR="00CB7E2C" w:rsidRPr="00177AAF" w:rsidRDefault="00CB7E2C" w:rsidP="00185570">
            <w:pPr>
              <w:rPr>
                <w:rFonts w:cstheme="minorHAnsi"/>
              </w:rPr>
            </w:pPr>
            <w:r w:rsidRPr="00177AAF">
              <w:rPr>
                <w:rFonts w:cstheme="minorHAnsi"/>
                <w:color w:val="000000"/>
              </w:rPr>
              <w:t>Recognize that functional ability relates to neural maturation.  For example, an infant raised in a stimulating environment will mature earlier than an infant not exposed to stimulation.</w:t>
            </w:r>
          </w:p>
          <w:p w:rsidR="00CB7E2C" w:rsidRPr="00177AAF" w:rsidRDefault="00CB7E2C" w:rsidP="00185570">
            <w:pPr>
              <w:rPr>
                <w:rFonts w:cstheme="minorHAnsi"/>
              </w:rPr>
            </w:pPr>
          </w:p>
        </w:tc>
      </w:tr>
      <w:tr w:rsidR="00CB7E2C" w:rsidRPr="00177AAF" w:rsidTr="00185570">
        <w:tc>
          <w:tcPr>
            <w:tcW w:w="1781" w:type="dxa"/>
          </w:tcPr>
          <w:p w:rsidR="00CB7E2C" w:rsidRPr="00177AAF" w:rsidRDefault="00CB7E2C" w:rsidP="00185570">
            <w:pPr>
              <w:rPr>
                <w:rFonts w:cstheme="minorHAnsi"/>
              </w:rPr>
            </w:pPr>
            <w:r w:rsidRPr="00177AAF">
              <w:rPr>
                <w:rFonts w:cstheme="minorHAnsi"/>
                <w:b/>
                <w:bCs/>
                <w:color w:val="000000"/>
              </w:rPr>
              <w:lastRenderedPageBreak/>
              <w:t>Maturation (adolescence)</w:t>
            </w:r>
          </w:p>
          <w:p w:rsidR="00CB7E2C" w:rsidRPr="00177AAF" w:rsidRDefault="00CB7E2C" w:rsidP="00185570">
            <w:pPr>
              <w:rPr>
                <w:rFonts w:cstheme="minorHAnsi"/>
              </w:rPr>
            </w:pPr>
          </w:p>
        </w:tc>
        <w:tc>
          <w:tcPr>
            <w:tcW w:w="1994" w:type="dxa"/>
          </w:tcPr>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-Continued brain growth until age 12-15; critical growth periods at 6-8, 10-12, and age 18. </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-Increased complexity of fiber system and increased conduction velocity.</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-Continued myelination but at a slower rate.</w:t>
            </w:r>
          </w:p>
          <w:p w:rsidR="00CB7E2C" w:rsidRPr="00177AAF" w:rsidRDefault="00CB7E2C" w:rsidP="00185570">
            <w:pPr>
              <w:rPr>
                <w:rFonts w:cstheme="minorHAnsi"/>
              </w:rPr>
            </w:pPr>
          </w:p>
          <w:p w:rsidR="00CB7E2C" w:rsidRPr="00177AAF" w:rsidRDefault="00CB7E2C" w:rsidP="00185570">
            <w:pPr>
              <w:rPr>
                <w:rFonts w:cstheme="minorHAnsi"/>
              </w:rPr>
            </w:pPr>
          </w:p>
        </w:tc>
        <w:tc>
          <w:tcPr>
            <w:tcW w:w="1980" w:type="dxa"/>
          </w:tcPr>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-Motor control becomes more automatic. </w:t>
            </w:r>
          </w:p>
          <w:p w:rsidR="00CB7E2C" w:rsidRPr="00177AAF" w:rsidRDefault="00CB7E2C" w:rsidP="00185570">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-Motor skills attain maximum precision by age 18-21. </w:t>
            </w:r>
          </w:p>
        </w:tc>
        <w:tc>
          <w:tcPr>
            <w:tcW w:w="1826" w:type="dxa"/>
          </w:tcPr>
          <w:p w:rsidR="00CB7E2C" w:rsidRPr="00177AAF" w:rsidRDefault="00CB7E2C" w:rsidP="00185570">
            <w:pPr>
              <w:rPr>
                <w:rFonts w:cstheme="minorHAnsi"/>
              </w:rPr>
            </w:pPr>
            <w:r w:rsidRPr="00177AAF">
              <w:rPr>
                <w:rFonts w:cstheme="minorHAnsi"/>
                <w:color w:val="000000"/>
              </w:rPr>
              <w:t xml:space="preserve">-Competence and individual abilities, motivation, and practice. </w:t>
            </w:r>
          </w:p>
          <w:p w:rsidR="00CB7E2C" w:rsidRPr="00177AAF" w:rsidRDefault="00CB7E2C" w:rsidP="00185570">
            <w:pPr>
              <w:rPr>
                <w:rFonts w:cstheme="minorHAnsi"/>
              </w:rPr>
            </w:pPr>
          </w:p>
        </w:tc>
        <w:tc>
          <w:tcPr>
            <w:tcW w:w="1769" w:type="dxa"/>
          </w:tcPr>
          <w:p w:rsidR="00CB7E2C" w:rsidRPr="00177AAF" w:rsidRDefault="00CB7E2C" w:rsidP="00185570">
            <w:pPr>
              <w:rPr>
                <w:rFonts w:cstheme="minorHAnsi"/>
              </w:rPr>
            </w:pPr>
            <w:r w:rsidRPr="00177AAF">
              <w:rPr>
                <w:rFonts w:cstheme="minorHAnsi"/>
                <w:color w:val="000000"/>
              </w:rPr>
              <w:t>Recognize the impact of practice.  For example, an athlete will more likely have better balance, strength and coordination than a non-athlete.</w:t>
            </w:r>
          </w:p>
          <w:p w:rsidR="00CB7E2C" w:rsidRPr="00177AAF" w:rsidRDefault="00CB7E2C" w:rsidP="00185570">
            <w:pPr>
              <w:rPr>
                <w:rFonts w:cstheme="minorHAnsi"/>
              </w:rPr>
            </w:pPr>
          </w:p>
        </w:tc>
      </w:tr>
    </w:tbl>
    <w:p w:rsidR="00CB7E2C" w:rsidRDefault="00CB7E2C" w:rsidP="00CB7E2C">
      <w:pPr>
        <w:rPr>
          <w:rFonts w:eastAsia="Times New Roman" w:cstheme="minorHAnsi"/>
          <w:b/>
          <w:bCs/>
          <w:color w:val="000000"/>
          <w:sz w:val="28"/>
          <w:szCs w:val="28"/>
        </w:rPr>
      </w:pPr>
    </w:p>
    <w:p w:rsidR="00CB7E2C" w:rsidRDefault="00CB7E2C" w:rsidP="00CB7E2C">
      <w:pPr>
        <w:rPr>
          <w:rFonts w:eastAsia="Times New Roman" w:cstheme="minorHAnsi"/>
          <w:b/>
          <w:bCs/>
          <w:color w:val="000000"/>
          <w:sz w:val="28"/>
          <w:szCs w:val="28"/>
        </w:rPr>
      </w:pPr>
    </w:p>
    <w:p w:rsidR="00CB7E2C" w:rsidRDefault="00CB7E2C" w:rsidP="00CB7E2C">
      <w:pPr>
        <w:rPr>
          <w:rFonts w:eastAsia="Times New Roman" w:cstheme="minorHAnsi"/>
          <w:b/>
          <w:bCs/>
          <w:color w:val="000000"/>
          <w:sz w:val="28"/>
          <w:szCs w:val="28"/>
        </w:rPr>
      </w:pPr>
    </w:p>
    <w:p w:rsidR="00CB7E2C" w:rsidRPr="00D321EE" w:rsidRDefault="00CB7E2C" w:rsidP="00CB7E2C">
      <w:pPr>
        <w:rPr>
          <w:rFonts w:eastAsia="Times New Roman" w:cstheme="minorHAnsi"/>
          <w:sz w:val="28"/>
          <w:szCs w:val="28"/>
        </w:rPr>
      </w:pPr>
      <w:r w:rsidRPr="00177AAF">
        <w:rPr>
          <w:rFonts w:eastAsia="Times New Roman" w:cstheme="minorHAnsi"/>
          <w:b/>
          <w:bCs/>
          <w:color w:val="000000"/>
          <w:sz w:val="28"/>
          <w:szCs w:val="28"/>
        </w:rPr>
        <w:t>Somatosensory System</w:t>
      </w:r>
      <w:r w:rsidRPr="0008618D">
        <w:rPr>
          <w:rFonts w:eastAsia="Times New Roman" w:cstheme="minorHAnsi"/>
          <w:b/>
          <w:bCs/>
          <w:color w:val="000000"/>
          <w:sz w:val="28"/>
          <w:szCs w:val="28"/>
        </w:rPr>
        <w:t>:</w:t>
      </w:r>
    </w:p>
    <w:tbl>
      <w:tblPr>
        <w:tblStyle w:val="TableGrid"/>
        <w:tblW w:w="0" w:type="auto"/>
        <w:tblLook w:val="04A0" w:firstRow="1" w:lastRow="0" w:firstColumn="1" w:lastColumn="0" w:noHBand="0" w:noVBand="1"/>
      </w:tblPr>
      <w:tblGrid>
        <w:gridCol w:w="1761"/>
        <w:gridCol w:w="1721"/>
        <w:gridCol w:w="1788"/>
        <w:gridCol w:w="1796"/>
        <w:gridCol w:w="1790"/>
      </w:tblGrid>
      <w:tr w:rsidR="00CB7E2C" w:rsidRPr="00177AAF" w:rsidTr="00185570">
        <w:trPr>
          <w:trHeight w:val="214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Developmental Phase</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Major Changes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Functional Implications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Rehabilitation Implications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CB7E2C" w:rsidRPr="00177AAF" w:rsidTr="00185570">
        <w:trPr>
          <w:trHeight w:val="514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w:t>
            </w:r>
          </w:p>
          <w:p w:rsidR="00CB7E2C" w:rsidRPr="00177AAF" w:rsidRDefault="00CB7E2C" w:rsidP="00185570">
            <w:pPr>
              <w:rPr>
                <w:rFonts w:eastAsia="Times New Roman" w:cstheme="minorHAnsi"/>
              </w:rPr>
            </w:pPr>
            <w:r w:rsidRPr="00177AAF">
              <w:rPr>
                <w:rFonts w:eastAsia="Times New Roman" w:cstheme="minorHAnsi"/>
                <w:b/>
                <w:bCs/>
                <w:color w:val="000000"/>
              </w:rPr>
              <w:t>(Infancy &amp; Childhood)</w:t>
            </w:r>
          </w:p>
          <w:p w:rsidR="00CB7E2C" w:rsidRPr="00177AAF" w:rsidRDefault="00CB7E2C" w:rsidP="00185570">
            <w:pPr>
              <w:rPr>
                <w:rFonts w:eastAsia="Times New Roman" w:cstheme="minorHAnsi"/>
              </w:rPr>
            </w:pPr>
            <w:r w:rsidRPr="00177AAF">
              <w:rPr>
                <w:rFonts w:eastAsia="Times New Roman" w:cstheme="minorHAnsi"/>
                <w:b/>
                <w:bCs/>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Most mature system for 1st few months of life. Conduction velocities increase, myelination continues rapidly, synapses increase in efficiency. Proprioceptive pathways highly developed in early childhood.</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Early tactile input crucial for survival behaviors, sociability, and emotional attachment in early infancy. Interaction with world produces physiological changes in neuronal structure and efficiency. Receptor fields narrow as touch becomes increasingly discriminative. Somatosensory info integrates with vestibular and visual info, contributing to beginning sensory-motor mastery.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Early intervention stimulation activities need to emphasize both motor and sensory experiences; sensory experience does not “drive” motor ability; rather, sensory and motor </w:t>
            </w:r>
            <w:proofErr w:type="gramStart"/>
            <w:r w:rsidRPr="00177AAF">
              <w:rPr>
                <w:rFonts w:eastAsia="Times New Roman" w:cstheme="minorHAnsi"/>
                <w:color w:val="000000"/>
              </w:rPr>
              <w:t>development are</w:t>
            </w:r>
            <w:proofErr w:type="gramEnd"/>
            <w:r w:rsidRPr="00177AAF">
              <w:rPr>
                <w:rFonts w:eastAsia="Times New Roman" w:cstheme="minorHAnsi"/>
                <w:color w:val="000000"/>
              </w:rPr>
              <w:t xml:space="preserve"> intertwined. Integration of somatosensory info with other sensory modalities develops the ability to plan motor action and move about in space, called praxis; difficulty with this ability can result in developmental dyspraxia.</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As it is the most mature system for the first few months of life it will be important to provide early tactile input to help develop sensory-motor skills. Infants are born prepared to receive and transmit somatosensory info, so early touch and attachment is important.  </w:t>
            </w:r>
          </w:p>
        </w:tc>
      </w:tr>
      <w:tr w:rsidR="00CB7E2C" w:rsidRPr="00177AAF" w:rsidTr="00185570">
        <w:trPr>
          <w:trHeight w:val="254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w:t>
            </w:r>
          </w:p>
          <w:p w:rsidR="00CB7E2C" w:rsidRPr="00177AAF" w:rsidRDefault="00CB7E2C" w:rsidP="00185570">
            <w:pPr>
              <w:rPr>
                <w:rFonts w:eastAsia="Times New Roman" w:cstheme="minorHAnsi"/>
              </w:rPr>
            </w:pPr>
            <w:r w:rsidRPr="00177AAF">
              <w:rPr>
                <w:rFonts w:eastAsia="Times New Roman" w:cstheme="minorHAnsi"/>
                <w:b/>
                <w:bCs/>
                <w:color w:val="000000"/>
              </w:rPr>
              <w:t>(Adolescence)</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Myelination continues, maturation and integration of somatosensory processing continue</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Maturing sensory abilities contribute to refinement of skills and emerging body image.</w:t>
            </w:r>
          </w:p>
          <w:p w:rsidR="00CB7E2C" w:rsidRPr="00177AAF" w:rsidRDefault="00CB7E2C" w:rsidP="00185570">
            <w:pPr>
              <w:rPr>
                <w:rFonts w:eastAsia="Times New Roman" w:cstheme="minorHAnsi"/>
              </w:rPr>
            </w:pPr>
            <w:r w:rsidRPr="00177AAF">
              <w:rPr>
                <w:rFonts w:eastAsia="Times New Roman" w:cstheme="minorHAnsi"/>
                <w:color w:val="000000"/>
              </w:rPr>
              <w:t xml:space="preserve">Somatosensory system keenest in late adolescence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Integration of somatosensory info will contribute to development of an intact body image.</w:t>
            </w:r>
          </w:p>
          <w:p w:rsidR="00CB7E2C" w:rsidRPr="00177AAF" w:rsidRDefault="00CB7E2C" w:rsidP="00185570">
            <w:pPr>
              <w:rPr>
                <w:rFonts w:eastAsia="Times New Roman" w:cstheme="minorHAnsi"/>
              </w:rPr>
            </w:pPr>
            <w:r w:rsidRPr="00177AAF">
              <w:rPr>
                <w:rFonts w:eastAsia="Times New Roman" w:cstheme="minorHAnsi"/>
                <w:color w:val="000000"/>
              </w:rPr>
              <w:t>Lack of experience and exposure to novel opportunities will limit skill refinement.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During this stage, the somatosensory keenest so this would be the most important stage to test somatosensory. </w:t>
            </w:r>
          </w:p>
          <w:p w:rsidR="00CB7E2C" w:rsidRPr="00177AAF" w:rsidRDefault="00CB7E2C" w:rsidP="00185570">
            <w:pPr>
              <w:rPr>
                <w:rFonts w:eastAsia="Times New Roman" w:cstheme="minorHAnsi"/>
              </w:rPr>
            </w:pPr>
            <w:r w:rsidRPr="00177AAF">
              <w:rPr>
                <w:rFonts w:eastAsia="Times New Roman" w:cstheme="minorHAnsi"/>
                <w:color w:val="000000"/>
              </w:rPr>
              <w:t xml:space="preserve">Their body image of themselves is emerging during this stage, so that is something else we need to be conscious of when choosing location or format of session with them. </w:t>
            </w:r>
          </w:p>
        </w:tc>
      </w:tr>
    </w:tbl>
    <w:p w:rsidR="00CB7E2C" w:rsidRDefault="00CB7E2C" w:rsidP="00CB7E2C">
      <w:pPr>
        <w:rPr>
          <w:rFonts w:eastAsia="Times New Roman" w:cstheme="minorHAnsi"/>
          <w:b/>
          <w:bCs/>
          <w:color w:val="000000"/>
          <w:sz w:val="28"/>
          <w:szCs w:val="28"/>
        </w:rPr>
      </w:pPr>
    </w:p>
    <w:p w:rsidR="00CB7E2C" w:rsidRPr="00D321EE" w:rsidRDefault="00CB7E2C" w:rsidP="00CB7E2C">
      <w:pPr>
        <w:rPr>
          <w:rFonts w:eastAsia="Times New Roman" w:cstheme="minorHAnsi"/>
          <w:sz w:val="28"/>
          <w:szCs w:val="28"/>
        </w:rPr>
      </w:pPr>
      <w:r w:rsidRPr="00177AAF">
        <w:rPr>
          <w:rFonts w:eastAsia="Times New Roman" w:cstheme="minorHAnsi"/>
          <w:b/>
          <w:bCs/>
          <w:color w:val="000000"/>
          <w:sz w:val="28"/>
          <w:szCs w:val="28"/>
        </w:rPr>
        <w:t>Visual System Changes Through the Lifespan: Functional Implications</w:t>
      </w:r>
      <w:r>
        <w:rPr>
          <w:rFonts w:eastAsia="Times New Roman" w:cstheme="minorHAnsi"/>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794"/>
        <w:gridCol w:w="1372"/>
        <w:gridCol w:w="1785"/>
        <w:gridCol w:w="2025"/>
        <w:gridCol w:w="1864"/>
      </w:tblGrid>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Developmental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Major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Functional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Rehabilitation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How will I use this?</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Early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eye</w:t>
            </w:r>
            <w:proofErr w:type="gramEnd"/>
            <w:r w:rsidRPr="00177AAF">
              <w:rPr>
                <w:rFonts w:eastAsia="Times New Roman" w:cstheme="minorHAnsi"/>
                <w:color w:val="000000"/>
              </w:rPr>
              <w:t xml:space="preserve"> formed by 4th week of gestation</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neurons</w:t>
            </w:r>
            <w:proofErr w:type="gramEnd"/>
            <w:r w:rsidRPr="00177AAF">
              <w:rPr>
                <w:rFonts w:eastAsia="Times New Roman" w:cstheme="minorHAnsi"/>
                <w:color w:val="000000"/>
              </w:rPr>
              <w:t xml:space="preserve"> and occipital cortex ready to receive visual input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fetus</w:t>
            </w:r>
            <w:proofErr w:type="gramEnd"/>
            <w:r w:rsidRPr="00177AAF">
              <w:rPr>
                <w:rFonts w:eastAsia="Times New Roman" w:cstheme="minorHAnsi"/>
                <w:color w:val="000000"/>
              </w:rPr>
              <w:t xml:space="preserve"> demonstrates reflexive eye blinking by 6 weeks gestation</w:t>
            </w:r>
          </w:p>
          <w:p w:rsidR="00CB7E2C" w:rsidRPr="00177AAF" w:rsidRDefault="00CB7E2C" w:rsidP="00185570">
            <w:pPr>
              <w:rPr>
                <w:rFonts w:eastAsia="Times New Roman"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spacing w:after="240"/>
              <w:rPr>
                <w:rFonts w:eastAsia="Times New Roman" w:cstheme="minorHAnsi"/>
              </w:rPr>
            </w:pPr>
          </w:p>
          <w:p w:rsidR="00CB7E2C" w:rsidRPr="00177AAF" w:rsidRDefault="00CB7E2C" w:rsidP="00185570">
            <w:pPr>
              <w:jc w:val="center"/>
              <w:rPr>
                <w:rFonts w:eastAsia="Times New Roman" w:cstheme="minorHAnsi"/>
              </w:rPr>
            </w:pPr>
            <w:r>
              <w:rPr>
                <w:rFonts w:eastAsia="Times New Roman" w:cstheme="minorHAnsi"/>
                <w:color w:val="00000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knowing</w:t>
            </w:r>
            <w:proofErr w:type="gramEnd"/>
            <w:r w:rsidRPr="00177AAF">
              <w:rPr>
                <w:rFonts w:eastAsia="Times New Roman" w:cstheme="minorHAnsi"/>
                <w:color w:val="000000"/>
              </w:rPr>
              <w:t xml:space="preserve"> at what point in the developmental time frame each change occurs can give clues to why visual deficits are present</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 (infancy and childhood)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central</w:t>
            </w:r>
            <w:proofErr w:type="gramEnd"/>
            <w:r w:rsidRPr="00177AAF">
              <w:rPr>
                <w:rFonts w:eastAsia="Times New Roman" w:cstheme="minorHAnsi"/>
                <w:color w:val="000000"/>
              </w:rPr>
              <w:t xml:space="preserve"> pathways develop early</w:t>
            </w:r>
          </w:p>
          <w:p w:rsidR="00CB7E2C" w:rsidRPr="00177AAF" w:rsidRDefault="00CB7E2C" w:rsidP="00185570">
            <w:pPr>
              <w:rPr>
                <w:rFonts w:eastAsia="Times New Roman" w:cstheme="minorHAnsi"/>
              </w:rPr>
            </w:pPr>
            <w:r w:rsidRPr="00177AAF">
              <w:rPr>
                <w:rFonts w:eastAsia="Times New Roman" w:cstheme="minorHAnsi"/>
                <w:color w:val="000000"/>
              </w:rPr>
              <w:t>-20/20 vision by end of year 1</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binocular</w:t>
            </w:r>
            <w:proofErr w:type="gramEnd"/>
            <w:r w:rsidRPr="00177AAF">
              <w:rPr>
                <w:rFonts w:eastAsia="Times New Roman" w:cstheme="minorHAnsi"/>
                <w:color w:val="000000"/>
              </w:rPr>
              <w:t xml:space="preserve"> vision matures by 3 to 5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newborns</w:t>
            </w:r>
            <w:proofErr w:type="gramEnd"/>
            <w:r w:rsidRPr="00177AAF">
              <w:rPr>
                <w:rFonts w:eastAsia="Times New Roman" w:cstheme="minorHAnsi"/>
                <w:color w:val="000000"/>
              </w:rPr>
              <w:t xml:space="preserve"> prefer objects 7 to 9 inches from face</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infancy</w:t>
            </w:r>
            <w:proofErr w:type="gramEnd"/>
            <w:r w:rsidRPr="00177AAF">
              <w:rPr>
                <w:rFonts w:eastAsia="Times New Roman" w:cstheme="minorHAnsi"/>
                <w:color w:val="000000"/>
              </w:rPr>
              <w:t xml:space="preserve"> initially in black and white/ full color vision by 4 months</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can</w:t>
            </w:r>
            <w:proofErr w:type="gramEnd"/>
            <w:r w:rsidRPr="00177AAF">
              <w:rPr>
                <w:rFonts w:eastAsia="Times New Roman" w:cstheme="minorHAnsi"/>
                <w:color w:val="000000"/>
              </w:rPr>
              <w:t xml:space="preserve"> fixate, converge, and track by 2 months</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head</w:t>
            </w:r>
            <w:proofErr w:type="gramEnd"/>
            <w:r w:rsidRPr="00177AAF">
              <w:rPr>
                <w:rFonts w:eastAsia="Times New Roman" w:cstheme="minorHAnsi"/>
                <w:color w:val="000000"/>
              </w:rPr>
              <w:t xml:space="preserve"> in antigravity postural control promotes visual development</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depth</w:t>
            </w:r>
            <w:proofErr w:type="gramEnd"/>
            <w:r w:rsidRPr="00177AAF">
              <w:rPr>
                <w:rFonts w:eastAsia="Times New Roman" w:cstheme="minorHAnsi"/>
                <w:color w:val="000000"/>
              </w:rPr>
              <w:t xml:space="preserve"> perception in place by the time infants learn to creep</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development</w:t>
            </w:r>
            <w:proofErr w:type="gramEnd"/>
            <w:r w:rsidRPr="00177AAF">
              <w:rPr>
                <w:rFonts w:eastAsia="Times New Roman" w:cstheme="minorHAnsi"/>
                <w:color w:val="000000"/>
              </w:rPr>
              <w:t xml:space="preserve"> of postural control is highly dependant on vision through age 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neonatal</w:t>
            </w:r>
            <w:proofErr w:type="gramEnd"/>
            <w:r w:rsidRPr="00177AAF">
              <w:rPr>
                <w:rFonts w:eastAsia="Times New Roman" w:cstheme="minorHAnsi"/>
                <w:color w:val="000000"/>
              </w:rPr>
              <w:t xml:space="preserve"> stimulation and parent education programs should include guiding parents on how to best visually stimulate the newborn and stimulating nursery environment</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movement</w:t>
            </w:r>
            <w:proofErr w:type="gramEnd"/>
            <w:r w:rsidRPr="00177AAF">
              <w:rPr>
                <w:rFonts w:eastAsia="Times New Roman" w:cstheme="minorHAnsi"/>
                <w:color w:val="000000"/>
              </w:rPr>
              <w:t xml:space="preserve"> and visual development are dependant on each other</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early</w:t>
            </w:r>
            <w:proofErr w:type="gramEnd"/>
            <w:r w:rsidRPr="00177AAF">
              <w:rPr>
                <w:rFonts w:eastAsia="Times New Roman" w:cstheme="minorHAnsi"/>
                <w:color w:val="000000"/>
              </w:rPr>
              <w:t xml:space="preserve"> intervention should reinforce connection between vision and motor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babies</w:t>
            </w:r>
            <w:proofErr w:type="gramEnd"/>
            <w:r w:rsidRPr="00177AAF">
              <w:rPr>
                <w:rFonts w:eastAsia="Times New Roman" w:cstheme="minorHAnsi"/>
                <w:color w:val="000000"/>
              </w:rPr>
              <w:t xml:space="preserve"> are dependent on visual feedback</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should</w:t>
            </w:r>
            <w:proofErr w:type="gramEnd"/>
            <w:r w:rsidRPr="00177AAF">
              <w:rPr>
                <w:rFonts w:eastAsia="Times New Roman" w:cstheme="minorHAnsi"/>
                <w:color w:val="000000"/>
              </w:rPr>
              <w:t xml:space="preserve"> use bright contrasting colors for attention within close proximity</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use</w:t>
            </w:r>
            <w:proofErr w:type="gramEnd"/>
            <w:r w:rsidRPr="00177AAF">
              <w:rPr>
                <w:rFonts w:eastAsia="Times New Roman" w:cstheme="minorHAnsi"/>
                <w:color w:val="000000"/>
              </w:rPr>
              <w:t xml:space="preserve"> imitation and mirrors for learning </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encourage</w:t>
            </w:r>
            <w:proofErr w:type="gramEnd"/>
            <w:r w:rsidRPr="00177AAF">
              <w:rPr>
                <w:rFonts w:eastAsia="Times New Roman" w:cstheme="minorHAnsi"/>
                <w:color w:val="000000"/>
              </w:rPr>
              <w:t xml:space="preserve"> face gazing for emotional development</w:t>
            </w:r>
          </w:p>
          <w:p w:rsidR="00CB7E2C" w:rsidRPr="00177AAF" w:rsidRDefault="00CB7E2C" w:rsidP="00185570">
            <w:pPr>
              <w:rPr>
                <w:rFonts w:eastAsia="Times New Roman" w:cstheme="minorHAnsi"/>
              </w:rPr>
            </w:pP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 (adolescents)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maturation</w:t>
            </w:r>
            <w:proofErr w:type="gramEnd"/>
            <w:r w:rsidRPr="00177AAF">
              <w:rPr>
                <w:rFonts w:eastAsia="Times New Roman" w:cstheme="minorHAnsi"/>
                <w:color w:val="000000"/>
              </w:rPr>
              <w:t xml:space="preserve"> and processing increase</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adult</w:t>
            </w:r>
            <w:proofErr w:type="gramEnd"/>
            <w:r w:rsidRPr="00177AAF">
              <w:rPr>
                <w:rFonts w:eastAsia="Times New Roman" w:cstheme="minorHAnsi"/>
                <w:color w:val="000000"/>
              </w:rPr>
              <w:t xml:space="preserve"> levels of depth perception by age 12</w:t>
            </w:r>
          </w:p>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eyesight</w:t>
            </w:r>
            <w:proofErr w:type="gramEnd"/>
            <w:r w:rsidRPr="00177AAF">
              <w:rPr>
                <w:rFonts w:eastAsia="Times New Roman" w:cstheme="minorHAnsi"/>
                <w:color w:val="000000"/>
              </w:rPr>
              <w:t xml:space="preserve"> sharpest by age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sensory</w:t>
            </w:r>
            <w:proofErr w:type="gramEnd"/>
            <w:r w:rsidRPr="00177AAF">
              <w:rPr>
                <w:rFonts w:eastAsia="Times New Roman" w:cstheme="minorHAnsi"/>
                <w:color w:val="000000"/>
              </w:rPr>
              <w:t xml:space="preserve"> abilities and motor skill continue to contribute to advanced capabilities allowing for success with sports and leisure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tremendous</w:t>
            </w:r>
            <w:proofErr w:type="gramEnd"/>
            <w:r w:rsidRPr="00177AAF">
              <w:rPr>
                <w:rFonts w:eastAsia="Times New Roman" w:cstheme="minorHAnsi"/>
                <w:color w:val="000000"/>
              </w:rPr>
              <w:t xml:space="preserve"> opportunity for motor learning and re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-Work on developing depth perception by varying depth, speed, and direction with activities </w:t>
            </w:r>
          </w:p>
        </w:tc>
      </w:tr>
    </w:tbl>
    <w:p w:rsidR="00CB7E2C" w:rsidRPr="00177AAF" w:rsidRDefault="00CB7E2C" w:rsidP="00CB7E2C">
      <w:pPr>
        <w:rPr>
          <w:rFonts w:eastAsia="Times New Roman" w:cstheme="minorHAnsi"/>
          <w:color w:val="000000"/>
        </w:rPr>
      </w:pPr>
    </w:p>
    <w:p w:rsidR="00CB7E2C" w:rsidRPr="00D321EE" w:rsidRDefault="00CB7E2C" w:rsidP="00CB7E2C">
      <w:pPr>
        <w:rPr>
          <w:rFonts w:eastAsia="Times New Roman" w:cstheme="minorHAnsi"/>
          <w:b/>
          <w:color w:val="000000"/>
          <w:sz w:val="28"/>
          <w:szCs w:val="28"/>
        </w:rPr>
      </w:pPr>
      <w:r w:rsidRPr="00177AAF">
        <w:rPr>
          <w:rFonts w:eastAsia="Times New Roman" w:cstheme="minorHAnsi"/>
          <w:b/>
          <w:color w:val="000000"/>
          <w:sz w:val="28"/>
          <w:szCs w:val="28"/>
        </w:rPr>
        <w:t>Vestibular System Changes</w:t>
      </w:r>
      <w:r w:rsidRPr="0008618D">
        <w:rPr>
          <w:rFonts w:eastAsia="Times New Roman" w:cstheme="minorHAnsi"/>
          <w:b/>
          <w:color w:val="000000"/>
          <w:sz w:val="28"/>
          <w:szCs w:val="28"/>
        </w:rPr>
        <w:t>:</w:t>
      </w:r>
    </w:p>
    <w:tbl>
      <w:tblPr>
        <w:tblW w:w="9360" w:type="dxa"/>
        <w:tblCellMar>
          <w:top w:w="15" w:type="dxa"/>
          <w:left w:w="15" w:type="dxa"/>
          <w:bottom w:w="15" w:type="dxa"/>
          <w:right w:w="15" w:type="dxa"/>
        </w:tblCellMar>
        <w:tblLook w:val="04A0" w:firstRow="1" w:lastRow="0" w:firstColumn="1" w:lastColumn="0" w:noHBand="0" w:noVBand="1"/>
      </w:tblPr>
      <w:tblGrid>
        <w:gridCol w:w="1843"/>
        <w:gridCol w:w="1656"/>
        <w:gridCol w:w="1803"/>
        <w:gridCol w:w="1970"/>
        <w:gridCol w:w="2088"/>
      </w:tblGrid>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 xml:space="preserve">Developmental Phase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 xml:space="preserve">Major Changes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Functional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 xml:space="preserve">Rehabilitation Implications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 xml:space="preserve">Early 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Peripheral receptors formed by 10 weeks.</w:t>
            </w:r>
          </w:p>
          <w:p w:rsidR="00CB7E2C" w:rsidRPr="00177AAF" w:rsidRDefault="00CB7E2C" w:rsidP="00185570">
            <w:pPr>
              <w:rPr>
                <w:rFonts w:eastAsia="Times New Roman" w:cstheme="minorHAnsi"/>
              </w:rPr>
            </w:pPr>
            <w:r w:rsidRPr="00177AAF">
              <w:rPr>
                <w:rFonts w:eastAsia="Times New Roman" w:cstheme="minorHAnsi"/>
                <w:color w:val="000000"/>
              </w:rPr>
              <w:t xml:space="preserve">Vestibular system operates in utero, provides information about fetal movement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Show generalized body responses to positional in change.</w:t>
            </w:r>
          </w:p>
          <w:p w:rsidR="00CB7E2C" w:rsidRPr="00177AAF" w:rsidRDefault="00CB7E2C" w:rsidP="00185570">
            <w:pPr>
              <w:rPr>
                <w:rFonts w:eastAsia="Times New Roman" w:cstheme="minorHAnsi"/>
              </w:rPr>
            </w:pPr>
            <w:r w:rsidRPr="00177AAF">
              <w:rPr>
                <w:rFonts w:eastAsia="Times New Roman" w:cstheme="minorHAnsi"/>
                <w:color w:val="000000"/>
              </w:rPr>
              <w:t xml:space="preserve">More movement to later movement competence.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Concern of lack of paucity of fetal movement contributing to movement dysfunction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Monitor conditions and adjust care based on capabilities </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Maturation (infancy and childhood)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Completely myelinated, prepared to transmit info regarding movement and gravity. </w:t>
            </w:r>
          </w:p>
          <w:p w:rsidR="00CB7E2C" w:rsidRPr="00177AAF" w:rsidRDefault="00CB7E2C" w:rsidP="00185570">
            <w:pPr>
              <w:rPr>
                <w:rFonts w:eastAsia="Times New Roman" w:cstheme="minorHAnsi"/>
              </w:rPr>
            </w:pPr>
            <w:r w:rsidRPr="00177AAF">
              <w:rPr>
                <w:rFonts w:eastAsia="Times New Roman" w:cstheme="minorHAnsi"/>
                <w:color w:val="000000"/>
              </w:rPr>
              <w:t xml:space="preserve">Maturation and sensory integration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Equilibrium reactions develop. </w:t>
            </w:r>
          </w:p>
          <w:p w:rsidR="00CB7E2C" w:rsidRPr="00177AAF" w:rsidRDefault="00CB7E2C" w:rsidP="00185570">
            <w:pPr>
              <w:rPr>
                <w:rFonts w:eastAsia="Times New Roman" w:cstheme="minorHAnsi"/>
              </w:rPr>
            </w:pPr>
            <w:r w:rsidRPr="00177AAF">
              <w:rPr>
                <w:rFonts w:eastAsia="Times New Roman" w:cstheme="minorHAnsi"/>
                <w:color w:val="000000"/>
              </w:rPr>
              <w:t xml:space="preserve">Vestibular systems mature. </w:t>
            </w:r>
          </w:p>
          <w:p w:rsidR="00CB7E2C" w:rsidRPr="00177AAF" w:rsidRDefault="00CB7E2C" w:rsidP="00185570">
            <w:pPr>
              <w:rPr>
                <w:rFonts w:eastAsia="Times New Roman" w:cstheme="minorHAnsi"/>
              </w:rPr>
            </w:pPr>
            <w:r w:rsidRPr="00177AAF">
              <w:rPr>
                <w:rFonts w:eastAsia="Times New Roman" w:cstheme="minorHAnsi"/>
                <w:color w:val="000000"/>
              </w:rPr>
              <w:t>Systems integrate.</w:t>
            </w:r>
          </w:p>
          <w:p w:rsidR="00CB7E2C" w:rsidRPr="00177AAF" w:rsidRDefault="00CB7E2C" w:rsidP="00185570">
            <w:pPr>
              <w:rPr>
                <w:rFonts w:eastAsia="Times New Roman" w:cstheme="minorHAnsi"/>
              </w:rPr>
            </w:pPr>
            <w:r w:rsidRPr="00177AAF">
              <w:rPr>
                <w:rFonts w:eastAsia="Times New Roman" w:cstheme="minorHAnsi"/>
                <w:color w:val="000000"/>
              </w:rPr>
              <w:t xml:space="preserve">Development of postural stability against gravity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If preterm vestibular responses are delayed, which can also delay in motor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Understanding what is normal and abnormal and understanding the signs. Then adjusting based on the need of the child</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Maturation (adolescence)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Mature, with full maturity of vestibular system between ages 10-14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Normal maturation and integration relates to healthy body and gravitational stability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System refinement related to experience and exposure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Continue to expose patients to vestibular exercises to improve awareness </w:t>
            </w:r>
          </w:p>
        </w:tc>
      </w:tr>
    </w:tbl>
    <w:p w:rsidR="00CB7E2C" w:rsidRDefault="00CB7E2C" w:rsidP="00CB7E2C">
      <w:pPr>
        <w:rPr>
          <w:rFonts w:eastAsia="Times New Roman" w:cstheme="minorHAnsi"/>
          <w:b/>
          <w:sz w:val="28"/>
          <w:szCs w:val="28"/>
        </w:rPr>
      </w:pPr>
    </w:p>
    <w:p w:rsidR="00CB7E2C" w:rsidRPr="00177AAF" w:rsidRDefault="00CB7E2C" w:rsidP="00CB7E2C">
      <w:pPr>
        <w:rPr>
          <w:rFonts w:eastAsia="Times New Roman" w:cstheme="minorHAnsi"/>
          <w:b/>
          <w:sz w:val="28"/>
          <w:szCs w:val="28"/>
        </w:rPr>
      </w:pPr>
      <w:r w:rsidRPr="0008618D">
        <w:rPr>
          <w:rFonts w:eastAsia="Times New Roman" w:cstheme="minorHAnsi"/>
          <w:b/>
          <w:sz w:val="28"/>
          <w:szCs w:val="28"/>
        </w:rPr>
        <w:t xml:space="preserve">Muscular System: </w:t>
      </w:r>
    </w:p>
    <w:tbl>
      <w:tblPr>
        <w:tblW w:w="9360" w:type="dxa"/>
        <w:tblCellMar>
          <w:top w:w="15" w:type="dxa"/>
          <w:left w:w="15" w:type="dxa"/>
          <w:bottom w:w="15" w:type="dxa"/>
          <w:right w:w="15" w:type="dxa"/>
        </w:tblCellMar>
        <w:tblLook w:val="04A0" w:firstRow="1" w:lastRow="0" w:firstColumn="1" w:lastColumn="0" w:noHBand="0" w:noVBand="1"/>
      </w:tblPr>
      <w:tblGrid>
        <w:gridCol w:w="1795"/>
        <w:gridCol w:w="1838"/>
        <w:gridCol w:w="1982"/>
        <w:gridCol w:w="1935"/>
        <w:gridCol w:w="1810"/>
      </w:tblGrid>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Developmental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Major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Rehabilitation Implications</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Rehabilitation Implications</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How will I use this knowledge as PTA when working with patients of this age?</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Early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Motor units form and skeletal muscles mature by 8 weeks. Different fiber types developed by 30 weeks. Number &amp; size of fiber increases during last half of gestation.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First fetal movements seen by 8 weeks.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Lack of fetal movement may be a worrisome indicator of future motor problems.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Won’t see, educate mother on healthy lifestyle and staying active</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Maturation (Infancy &amp; Chil</w:t>
            </w:r>
            <w:r>
              <w:rPr>
                <w:rFonts w:eastAsia="Times New Roman" w:cstheme="minorHAnsi"/>
                <w:b/>
                <w:color w:val="000000"/>
              </w:rPr>
              <w:t>d</w:t>
            </w:r>
            <w:r w:rsidRPr="00177AAF">
              <w:rPr>
                <w:rFonts w:eastAsia="Times New Roman" w:cstheme="minorHAnsi"/>
                <w:b/>
                <w:color w:val="000000"/>
              </w:rPr>
              <w:t>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At birth most fibers are fast twitch; slow twitch develops between ages 1-2; adult ratio reached by end of second year. </w:t>
            </w:r>
          </w:p>
          <w:p w:rsidR="00CB7E2C" w:rsidRPr="00177AAF" w:rsidRDefault="00CB7E2C" w:rsidP="00185570">
            <w:pPr>
              <w:rPr>
                <w:rFonts w:eastAsia="Times New Roman" w:cstheme="minorHAnsi"/>
              </w:rPr>
            </w:pPr>
            <w:r w:rsidRPr="00177AAF">
              <w:rPr>
                <w:rFonts w:eastAsia="Times New Roman" w:cstheme="minorHAnsi"/>
                <w:color w:val="000000"/>
              </w:rPr>
              <w:t>Fourteen Fold increase in fiber number between birth and age 16; rapid growth spurt at age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Development of slow twitch fiber type corresponds with developing postural control as mastery over gravity continues to become evident.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Children with delayed attainment of motor skills and poor postural control may never attain the normal adult fiber type ratio. </w:t>
            </w:r>
          </w:p>
          <w:p w:rsidR="00CB7E2C" w:rsidRPr="00177AAF" w:rsidRDefault="00CB7E2C" w:rsidP="00185570">
            <w:pPr>
              <w:rPr>
                <w:rFonts w:eastAsia="Times New Roman" w:cstheme="minorHAnsi"/>
              </w:rPr>
            </w:pPr>
            <w:r w:rsidRPr="00177AAF">
              <w:rPr>
                <w:rFonts w:eastAsia="Times New Roman" w:cstheme="minorHAnsi"/>
                <w:color w:val="000000"/>
              </w:rPr>
              <w:t xml:space="preserve">The value of early intervention and movement stimulation is tremendous.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Focus on posture, strengthening, and staying active. Help to develop gross and fine motor skills. </w:t>
            </w:r>
          </w:p>
        </w:tc>
      </w:tr>
      <w:tr w:rsidR="00CB7E2C" w:rsidRPr="00177AAF" w:rsidTr="0018557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b/>
              </w:rPr>
            </w:pPr>
            <w:r w:rsidRPr="00177AAF">
              <w:rPr>
                <w:rFonts w:eastAsia="Times New Roman" w:cstheme="minorHAnsi"/>
                <w:b/>
                <w:color w:val="000000"/>
              </w:rPr>
              <w:t>Maturation (</w:t>
            </w:r>
            <w:r w:rsidRPr="0008618D">
              <w:rPr>
                <w:rFonts w:eastAsia="Times New Roman" w:cstheme="minorHAnsi"/>
                <w:b/>
                <w:color w:val="000000"/>
              </w:rPr>
              <w:t>adolescence</w:t>
            </w:r>
            <w:r w:rsidRPr="00177AAF">
              <w:rPr>
                <w:rFonts w:eastAsia="Times New Roman" w:cstheme="minorHAnsi"/>
                <w:b/>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Greatest strength development occurs between ages 6-18. Number of fibers doubles between 10-16.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Increase in strength is directly related to increase in mass.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Boys have greater strength than girls at all ages.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7E2C" w:rsidRPr="00177AAF" w:rsidRDefault="00CB7E2C" w:rsidP="00185570">
            <w:pPr>
              <w:rPr>
                <w:rFonts w:eastAsia="Times New Roman" w:cstheme="minorHAnsi"/>
              </w:rPr>
            </w:pPr>
            <w:r w:rsidRPr="00177AAF">
              <w:rPr>
                <w:rFonts w:eastAsia="Times New Roman" w:cstheme="minorHAnsi"/>
                <w:color w:val="000000"/>
              </w:rPr>
              <w:t>Strengthening and agility exercises.</w:t>
            </w:r>
          </w:p>
        </w:tc>
      </w:tr>
    </w:tbl>
    <w:p w:rsidR="00CB7E2C" w:rsidRPr="00D321EE" w:rsidRDefault="00CB7E2C" w:rsidP="00CB7E2C">
      <w:pPr>
        <w:rPr>
          <w:rFonts w:eastAsia="Times New Roman" w:cstheme="minorHAnsi"/>
          <w:sz w:val="28"/>
          <w:szCs w:val="28"/>
        </w:rPr>
      </w:pPr>
      <w:r w:rsidRPr="00177AAF">
        <w:rPr>
          <w:rFonts w:eastAsia="Times New Roman" w:cstheme="minorHAnsi"/>
          <w:b/>
          <w:bCs/>
          <w:color w:val="000000"/>
          <w:sz w:val="28"/>
          <w:szCs w:val="28"/>
        </w:rPr>
        <w:t>Skeletal System</w:t>
      </w:r>
      <w:r w:rsidRPr="0008618D">
        <w:rPr>
          <w:rFonts w:eastAsia="Times New Roman" w:cstheme="minorHAnsi"/>
          <w:b/>
          <w:bCs/>
          <w:color w:val="000000"/>
          <w:sz w:val="28"/>
          <w:szCs w:val="28"/>
        </w:rPr>
        <w:t>:</w:t>
      </w:r>
    </w:p>
    <w:tbl>
      <w:tblPr>
        <w:tblStyle w:val="TableGrid"/>
        <w:tblW w:w="0" w:type="auto"/>
        <w:tblLook w:val="04A0" w:firstRow="1" w:lastRow="0" w:firstColumn="1" w:lastColumn="0" w:noHBand="0" w:noVBand="1"/>
      </w:tblPr>
      <w:tblGrid>
        <w:gridCol w:w="1770"/>
        <w:gridCol w:w="1496"/>
        <w:gridCol w:w="1636"/>
        <w:gridCol w:w="1913"/>
        <w:gridCol w:w="2041"/>
      </w:tblGrid>
      <w:tr w:rsidR="00CB7E2C" w:rsidRPr="00177AAF" w:rsidTr="00185570">
        <w:trPr>
          <w:trHeight w:val="192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Developmental Phase</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Major Changes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Functional Implications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Rehabilitation Implications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CB7E2C" w:rsidRPr="00177AAF" w:rsidTr="00185570">
        <w:trPr>
          <w:trHeight w:val="300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Early Development</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Cartilage model of longs bones form by week 6; primary ossification centers emerge by 12 weeks.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Malleable, cartilaginous, skeleton models in response to forces acting on it.</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Size of uterus limits fetal </w:t>
            </w:r>
            <w:proofErr w:type="gramStart"/>
            <w:r w:rsidRPr="00177AAF">
              <w:rPr>
                <w:rFonts w:eastAsia="Times New Roman" w:cstheme="minorHAnsi"/>
                <w:color w:val="000000"/>
              </w:rPr>
              <w:t>movement which</w:t>
            </w:r>
            <w:proofErr w:type="gramEnd"/>
            <w:r w:rsidRPr="00177AAF">
              <w:rPr>
                <w:rFonts w:eastAsia="Times New Roman" w:cstheme="minorHAnsi"/>
                <w:color w:val="000000"/>
              </w:rPr>
              <w:t xml:space="preserve"> may cause deformities, ie. </w:t>
            </w:r>
            <w:proofErr w:type="gramStart"/>
            <w:r w:rsidRPr="00177AAF">
              <w:rPr>
                <w:rFonts w:eastAsia="Times New Roman" w:cstheme="minorHAnsi"/>
                <w:color w:val="000000"/>
              </w:rPr>
              <w:t>club</w:t>
            </w:r>
            <w:proofErr w:type="gramEnd"/>
            <w:r w:rsidRPr="00177AAF">
              <w:rPr>
                <w:rFonts w:eastAsia="Times New Roman" w:cstheme="minorHAnsi"/>
                <w:color w:val="000000"/>
              </w:rPr>
              <w:t xml:space="preserve"> foot which respond well to early interventions.</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Protecting the mother because the baby is still forming because it could affect their bone development.</w:t>
            </w:r>
          </w:p>
          <w:p w:rsidR="00CB7E2C" w:rsidRPr="00177AAF" w:rsidRDefault="00CB7E2C" w:rsidP="00185570">
            <w:pPr>
              <w:rPr>
                <w:rFonts w:eastAsia="Times New Roman" w:cstheme="minorHAnsi"/>
              </w:rPr>
            </w:pPr>
            <w:r w:rsidRPr="00177AAF">
              <w:rPr>
                <w:rFonts w:eastAsia="Times New Roman" w:cstheme="minorHAnsi"/>
                <w:color w:val="000000"/>
              </w:rPr>
              <w:t>Proper diet and nutrition will help the baby's development.  </w:t>
            </w:r>
          </w:p>
        </w:tc>
      </w:tr>
      <w:tr w:rsidR="00CB7E2C" w:rsidRPr="00177AAF" w:rsidTr="00185570">
        <w:trPr>
          <w:trHeight w:val="14"/>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w:t>
            </w:r>
          </w:p>
          <w:p w:rsidR="00CB7E2C" w:rsidRPr="00177AAF" w:rsidRDefault="00CB7E2C" w:rsidP="00185570">
            <w:pPr>
              <w:rPr>
                <w:rFonts w:eastAsia="Times New Roman" w:cstheme="minorHAnsi"/>
              </w:rPr>
            </w:pPr>
            <w:r w:rsidRPr="00177AAF">
              <w:rPr>
                <w:rFonts w:eastAsia="Times New Roman" w:cstheme="minorHAnsi"/>
                <w:b/>
                <w:bCs/>
                <w:color w:val="000000"/>
              </w:rPr>
              <w:t>(Infancy &amp; Childhood)</w:t>
            </w:r>
          </w:p>
          <w:p w:rsidR="00CB7E2C" w:rsidRPr="00177AAF" w:rsidRDefault="00CB7E2C" w:rsidP="00185570">
            <w:pPr>
              <w:rPr>
                <w:rFonts w:eastAsia="Times New Roman" w:cstheme="minorHAnsi"/>
              </w:rPr>
            </w:pPr>
            <w:r w:rsidRPr="00177AAF">
              <w:rPr>
                <w:rFonts w:eastAsia="Times New Roman" w:cstheme="minorHAnsi"/>
                <w:b/>
                <w:bCs/>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Secondary lordotic curves in cervical and lumbar areas are developed due to gravity.</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Epiphysis bone formation.</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Development of head control in prone leads to cervical lordosis development</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Fractures of epiphyseal plate may interfere with bone growth pattern and may result in deformity. </w:t>
            </w:r>
          </w:p>
          <w:p w:rsidR="00CB7E2C" w:rsidRPr="00177AAF" w:rsidRDefault="00CB7E2C" w:rsidP="00185570">
            <w:pPr>
              <w:rPr>
                <w:rFonts w:eastAsia="Times New Roman" w:cstheme="minorHAnsi"/>
              </w:rPr>
            </w:pPr>
          </w:p>
          <w:p w:rsidR="00CB7E2C" w:rsidRPr="00177AAF" w:rsidRDefault="00CB7E2C" w:rsidP="00185570">
            <w:pPr>
              <w:rPr>
                <w:rFonts w:eastAsia="Times New Roman" w:cstheme="minorHAnsi"/>
              </w:rPr>
            </w:pPr>
            <w:r w:rsidRPr="00177AAF">
              <w:rPr>
                <w:rFonts w:eastAsia="Times New Roman" w:cstheme="minorHAnsi"/>
                <w:color w:val="000000"/>
              </w:rPr>
              <w:t>Abnormal forces, either from limited movement or excessive force, such as spasticity, may result in abnormal skeletal development and deformity.</w:t>
            </w:r>
          </w:p>
          <w:p w:rsidR="00CB7E2C" w:rsidRPr="00177AAF" w:rsidRDefault="00CB7E2C" w:rsidP="00185570">
            <w:pPr>
              <w:rPr>
                <w:rFonts w:eastAsia="Times New Roman" w:cstheme="minorHAnsi"/>
              </w:rPr>
            </w:pP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Informing parents of possible dislocations or break on the epiphyseal plate </w:t>
            </w:r>
            <w:proofErr w:type="gramStart"/>
            <w:r w:rsidRPr="00177AAF">
              <w:rPr>
                <w:rFonts w:eastAsia="Times New Roman" w:cstheme="minorHAnsi"/>
                <w:color w:val="000000"/>
              </w:rPr>
              <w:t>and  how</w:t>
            </w:r>
            <w:proofErr w:type="gramEnd"/>
            <w:r w:rsidRPr="00177AAF">
              <w:rPr>
                <w:rFonts w:eastAsia="Times New Roman" w:cstheme="minorHAnsi"/>
                <w:color w:val="000000"/>
              </w:rPr>
              <w:t xml:space="preserve"> that can affect growth. Encourage children to experience different varieties of movements and if a child has motor delays, you can offer suggestions for different varieties of movements. </w:t>
            </w:r>
          </w:p>
        </w:tc>
      </w:tr>
      <w:tr w:rsidR="00CB7E2C" w:rsidRPr="00177AAF" w:rsidTr="00185570">
        <w:trPr>
          <w:trHeight w:val="2600"/>
        </w:trPr>
        <w:tc>
          <w:tcPr>
            <w:tcW w:w="0" w:type="auto"/>
            <w:hideMark/>
          </w:tcPr>
          <w:p w:rsidR="00CB7E2C" w:rsidRPr="00177AAF" w:rsidRDefault="00CB7E2C" w:rsidP="00185570">
            <w:pPr>
              <w:rPr>
                <w:rFonts w:eastAsia="Times New Roman" w:cstheme="minorHAnsi"/>
              </w:rPr>
            </w:pPr>
            <w:r w:rsidRPr="00177AAF">
              <w:rPr>
                <w:rFonts w:eastAsia="Times New Roman" w:cstheme="minorHAnsi"/>
                <w:b/>
                <w:bCs/>
                <w:color w:val="000000"/>
              </w:rPr>
              <w:t>Maturation</w:t>
            </w:r>
          </w:p>
          <w:p w:rsidR="00CB7E2C" w:rsidRPr="00177AAF" w:rsidRDefault="00CB7E2C" w:rsidP="00185570">
            <w:pPr>
              <w:rPr>
                <w:rFonts w:eastAsia="Times New Roman" w:cstheme="minorHAnsi"/>
              </w:rPr>
            </w:pPr>
            <w:r w:rsidRPr="00177AAF">
              <w:rPr>
                <w:rFonts w:eastAsia="Times New Roman" w:cstheme="minorHAnsi"/>
                <w:b/>
                <w:bCs/>
                <w:color w:val="000000"/>
              </w:rPr>
              <w:t>(Adolescence)</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Sudden increase in height with growth spurts. This is complete when the epiphyseal plate closes; it may take till 25 years of age.</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p w:rsidR="00CB7E2C" w:rsidRPr="00177AAF" w:rsidRDefault="00CB7E2C" w:rsidP="00185570">
            <w:pPr>
              <w:rPr>
                <w:rFonts w:eastAsia="Times New Roman" w:cstheme="minorHAnsi"/>
              </w:rPr>
            </w:pPr>
            <w:r w:rsidRPr="00177AAF">
              <w:rPr>
                <w:rFonts w:eastAsia="Times New Roman" w:cstheme="minorHAnsi"/>
                <w:color w:val="000000"/>
              </w:rPr>
              <w:t xml:space="preserve"> </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Changes in density and modeling occur as a response to weight-bearing and muscular contraction.</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 xml:space="preserve"> Girls are more flexible than boys. Boys make rapid gains in strength throughout adolescence, girls peak at puberty and regress by the end of adolescence.</w:t>
            </w:r>
          </w:p>
        </w:tc>
        <w:tc>
          <w:tcPr>
            <w:tcW w:w="0" w:type="auto"/>
            <w:hideMark/>
          </w:tcPr>
          <w:p w:rsidR="00CB7E2C" w:rsidRPr="00177AAF" w:rsidRDefault="00CB7E2C" w:rsidP="00185570">
            <w:pPr>
              <w:rPr>
                <w:rFonts w:eastAsia="Times New Roman" w:cstheme="minorHAnsi"/>
              </w:rPr>
            </w:pPr>
            <w:r w:rsidRPr="00177AAF">
              <w:rPr>
                <w:rFonts w:eastAsia="Times New Roman" w:cstheme="minorHAnsi"/>
                <w:color w:val="000000"/>
              </w:rPr>
              <w:t>Children may experience growing pains. Be mindful of scoliosis or Osgood-Schlatter condition</w:t>
            </w:r>
          </w:p>
          <w:p w:rsidR="00CB7E2C" w:rsidRPr="00177AAF" w:rsidRDefault="00CB7E2C" w:rsidP="00185570">
            <w:pPr>
              <w:rPr>
                <w:rFonts w:eastAsia="Times New Roman" w:cstheme="minorHAnsi"/>
              </w:rPr>
            </w:pPr>
          </w:p>
          <w:p w:rsidR="00CB7E2C" w:rsidRPr="00177AAF" w:rsidRDefault="00CB7E2C" w:rsidP="00185570">
            <w:pPr>
              <w:rPr>
                <w:rFonts w:eastAsia="Times New Roman" w:cstheme="minorHAnsi"/>
              </w:rPr>
            </w:pPr>
            <w:r w:rsidRPr="00177AAF">
              <w:rPr>
                <w:rFonts w:eastAsia="Times New Roman" w:cstheme="minorHAnsi"/>
                <w:color w:val="000000"/>
              </w:rPr>
              <w:t>Remind parents that body image is a big issue.</w:t>
            </w:r>
          </w:p>
        </w:tc>
      </w:tr>
    </w:tbl>
    <w:p w:rsidR="00CB7E2C" w:rsidRDefault="00CB7E2C" w:rsidP="00CB7E2C">
      <w:pPr>
        <w:rPr>
          <w:rFonts w:ascii="Times New Roman" w:hAnsi="Times New Roman" w:cs="Times New Roman"/>
          <w:b/>
          <w:sz w:val="24"/>
          <w:szCs w:val="24"/>
        </w:rPr>
      </w:pPr>
    </w:p>
    <w:p w:rsidR="00CB7E2C" w:rsidRDefault="00CB7E2C" w:rsidP="00CB7E2C">
      <w:pPr>
        <w:rPr>
          <w:rFonts w:ascii="Times New Roman" w:hAnsi="Times New Roman" w:cs="Times New Roman"/>
          <w:b/>
          <w:sz w:val="24"/>
          <w:szCs w:val="24"/>
        </w:rPr>
      </w:pPr>
      <w:bookmarkStart w:id="1" w:name="_Hlk858330"/>
      <w:r>
        <w:rPr>
          <w:rFonts w:ascii="Times New Roman" w:hAnsi="Times New Roman" w:cs="Times New Roman"/>
          <w:b/>
          <w:sz w:val="24"/>
          <w:szCs w:val="24"/>
        </w:rPr>
        <w:t>Life Span Developmental Issues: Implications for the PTA</w:t>
      </w:r>
    </w:p>
    <w:p w:rsidR="00CB7E2C" w:rsidRPr="00242007" w:rsidRDefault="00CB7E2C" w:rsidP="00CB7E2C">
      <w:pPr>
        <w:rPr>
          <w:rFonts w:ascii="Times New Roman" w:hAnsi="Times New Roman" w:cs="Times New Roman"/>
          <w:b/>
          <w:sz w:val="24"/>
          <w:szCs w:val="24"/>
        </w:rPr>
      </w:pPr>
      <w:r>
        <w:rPr>
          <w:rFonts w:ascii="Times New Roman" w:hAnsi="Times New Roman" w:cs="Times New Roman"/>
          <w:b/>
          <w:sz w:val="24"/>
          <w:szCs w:val="24"/>
        </w:rPr>
        <w:t>Psychosocial Development in the Pediatric &amp; Adolescent Population (Table 4-1) p.93-94</w:t>
      </w:r>
      <w:r w:rsidRPr="006815D6">
        <w:rPr>
          <w:rFonts w:ascii="Times New Roman" w:hAnsi="Times New Roman" w:cs="Times New Roman"/>
          <w:i/>
          <w:sz w:val="24"/>
          <w:szCs w:val="24"/>
        </w:rPr>
        <w:t>)</w:t>
      </w:r>
      <w:r>
        <w:rPr>
          <w:rFonts w:ascii="Times New Roman" w:hAnsi="Times New Roman" w:cs="Times New Roman"/>
          <w:i/>
          <w:sz w:val="24"/>
          <w:szCs w:val="24"/>
        </w:rPr>
        <w:t xml:space="preserve"> (10pts)</w:t>
      </w:r>
    </w:p>
    <w:bookmarkEnd w:id="1"/>
    <w:p w:rsidR="00CB7E2C" w:rsidRDefault="00CB7E2C" w:rsidP="00CB7E2C">
      <w:pPr>
        <w:rPr>
          <w:rFonts w:ascii="Times New Roman" w:hAnsi="Times New Roman" w:cs="Times New Roman"/>
          <w:b/>
          <w:sz w:val="24"/>
          <w:szCs w:val="24"/>
        </w:rPr>
      </w:pPr>
      <w:r>
        <w:rPr>
          <w:rFonts w:ascii="Times New Roman" w:hAnsi="Times New Roman" w:cs="Times New Roman"/>
          <w:b/>
          <w:sz w:val="24"/>
          <w:szCs w:val="24"/>
        </w:rPr>
        <w:t>0-2, 2-3y, 2/3-6/7, 6/7y -11 y, 11 y-Adolescence (13-18)</w:t>
      </w:r>
    </w:p>
    <w:p w:rsidR="00CB7E2C" w:rsidRPr="00B343A1" w:rsidRDefault="00CB7E2C" w:rsidP="00CB7E2C">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383"/>
        <w:gridCol w:w="1465"/>
        <w:gridCol w:w="2136"/>
        <w:gridCol w:w="1576"/>
        <w:gridCol w:w="2296"/>
      </w:tblGrid>
      <w:tr w:rsidR="00CB7E2C" w:rsidRPr="00B343A1" w:rsidTr="00185570">
        <w:trPr>
          <w:trHeight w:val="254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Age Stage</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Psychosocial Cognitive Stage</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Developmental Tasks / Key Issues</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Important Influences</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How can your interaction as a PTA express sensitivity to these key issues?</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(Be Specific)</w:t>
            </w:r>
          </w:p>
        </w:tc>
      </w:tr>
      <w:tr w:rsidR="00CB7E2C" w:rsidRPr="00B343A1" w:rsidTr="00185570">
        <w:trPr>
          <w:trHeight w:val="320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0-</w:t>
            </w:r>
            <w:proofErr w:type="gramStart"/>
            <w:r w:rsidRPr="00B343A1">
              <w:rPr>
                <w:rFonts w:ascii="Times New Roman" w:eastAsia="Times New Roman" w:hAnsi="Times New Roman" w:cs="Times New Roman"/>
                <w:b/>
                <w:bCs/>
                <w:color w:val="000000"/>
              </w:rPr>
              <w:t>18  months</w:t>
            </w:r>
            <w:proofErr w:type="gramEnd"/>
          </w:p>
          <w:p w:rsidR="00CB7E2C" w:rsidRPr="00B343A1" w:rsidRDefault="00CB7E2C" w:rsidP="00185570">
            <w:pPr>
              <w:rPr>
                <w:rFonts w:ascii="Times New Roman" w:eastAsia="Times New Roman" w:hAnsi="Times New Roman" w:cs="Times New Roman"/>
              </w:rPr>
            </w:pP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Trust vs. Mistrust</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Sensorimotor stage</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-Attachment; developing trust and self, parents, and world</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associating</w:t>
            </w:r>
            <w:proofErr w:type="gramEnd"/>
            <w:r w:rsidRPr="00B343A1">
              <w:rPr>
                <w:rFonts w:ascii="Times New Roman" w:eastAsia="Times New Roman" w:hAnsi="Times New Roman" w:cs="Times New Roman"/>
                <w:color w:val="000000"/>
              </w:rPr>
              <w:t xml:space="preserve"> sensory experiences with physical action</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-Involved caregivers with loving interaction</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repetition</w:t>
            </w:r>
            <w:proofErr w:type="gramEnd"/>
            <w:r w:rsidRPr="00B343A1">
              <w:rPr>
                <w:rFonts w:ascii="Times New Roman" w:eastAsia="Times New Roman" w:hAnsi="Times New Roman" w:cs="Times New Roman"/>
                <w:color w:val="000000"/>
              </w:rPr>
              <w:t xml:space="preserve"> and imitation</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roofErr w:type="gramStart"/>
            <w:r w:rsidRPr="00B343A1">
              <w:rPr>
                <w:rFonts w:ascii="Times New Roman" w:eastAsia="Times New Roman" w:hAnsi="Times New Roman" w:cs="Times New Roman"/>
                <w:color w:val="000000"/>
              </w:rPr>
              <w:t>ability</w:t>
            </w:r>
            <w:proofErr w:type="gramEnd"/>
            <w:r w:rsidRPr="00B343A1">
              <w:rPr>
                <w:rFonts w:ascii="Times New Roman" w:eastAsia="Times New Roman" w:hAnsi="Times New Roman" w:cs="Times New Roman"/>
                <w:color w:val="000000"/>
              </w:rPr>
              <w:t xml:space="preserve"> to make this age group feel secure and safe while learning and completing activities</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be</w:t>
            </w:r>
            <w:proofErr w:type="gramEnd"/>
            <w:r w:rsidRPr="00B343A1">
              <w:rPr>
                <w:rFonts w:ascii="Times New Roman" w:eastAsia="Times New Roman" w:hAnsi="Times New Roman" w:cs="Times New Roman"/>
                <w:color w:val="000000"/>
              </w:rPr>
              <w:t xml:space="preserve"> animated and  </w:t>
            </w:r>
          </w:p>
        </w:tc>
      </w:tr>
      <w:tr w:rsidR="00CB7E2C" w:rsidRPr="00B343A1" w:rsidTr="00185570">
        <w:trPr>
          <w:trHeight w:val="376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2-3 y</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Autonomy vs. Shame and Doubt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Developing feelings and control over behavior realizing intentions can be acted out. Beginning of independence and self-control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Supportive parents and caregivers. A therapist who is firm but not threatening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Became mobile and can act out. Imitates and models others - supportive parents are crucial. Set reasonable limits. </w:t>
            </w:r>
          </w:p>
        </w:tc>
      </w:tr>
      <w:tr w:rsidR="00CB7E2C" w:rsidRPr="00B343A1" w:rsidTr="00185570">
        <w:trPr>
          <w:trHeight w:val="374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2/3 y -6/7 y</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Initiative vs Guilt</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Developing a sense of self and responsibility for one’s own actions; initiates own activity</w:t>
            </w:r>
            <w:proofErr w:type="gramStart"/>
            <w:r w:rsidRPr="00B343A1">
              <w:rPr>
                <w:rFonts w:ascii="Times New Roman" w:eastAsia="Times New Roman" w:hAnsi="Times New Roman" w:cs="Times New Roman"/>
                <w:color w:val="000000"/>
              </w:rPr>
              <w:t>;</w:t>
            </w:r>
            <w:proofErr w:type="gramEnd"/>
            <w:r w:rsidRPr="00B343A1">
              <w:rPr>
                <w:rFonts w:ascii="Times New Roman" w:eastAsia="Times New Roman" w:hAnsi="Times New Roman" w:cs="Times New Roman"/>
                <w:color w:val="000000"/>
              </w:rPr>
              <w:t xml:space="preserve"> a time when active exploration can be either encouraged or made to produce guilt.</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Supportive parents, caregivers, and therapists.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Children need to be able to make some decisions and exercise some choices regarding activity; activities need to have a purpose and direction; therapist should allow children some degree of choice in activity.</w:t>
            </w:r>
          </w:p>
        </w:tc>
      </w:tr>
      <w:tr w:rsidR="00CB7E2C" w:rsidRPr="00B343A1" w:rsidTr="00185570">
        <w:trPr>
          <w:trHeight w:val="354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6/7 y- 11 y</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Industry vs. Inferiority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-Developing sense of self-worth through interaction with peers</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-Works on projects for recognition </w:t>
            </w:r>
          </w:p>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-Develops mastery and competence</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-Encouraging educational setting and supportive teachers, caregivers, and therapists </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-Can have them engage in activities that allow them to perform with their peers and help them with any difficulties they may have with those activities.</w:t>
            </w:r>
          </w:p>
        </w:tc>
      </w:tr>
      <w:tr w:rsidR="00CB7E2C" w:rsidRPr="00B343A1" w:rsidTr="00185570">
        <w:trPr>
          <w:trHeight w:val="3540"/>
        </w:trPr>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b/>
                <w:bCs/>
                <w:color w:val="000000"/>
              </w:rPr>
              <w:t>11yr-Adolescence</w:t>
            </w:r>
          </w:p>
        </w:tc>
        <w:tc>
          <w:tcPr>
            <w:tcW w:w="0" w:type="auto"/>
            <w:hideMark/>
          </w:tcPr>
          <w:p w:rsidR="00CB7E2C" w:rsidRPr="00B343A1" w:rsidRDefault="00CB7E2C" w:rsidP="00185570">
            <w:pPr>
              <w:rPr>
                <w:rFonts w:ascii="Times New Roman" w:eastAsia="Times New Roman" w:hAnsi="Times New Roman" w:cs="Times New Roman"/>
              </w:rPr>
            </w:pPr>
            <w:r w:rsidRPr="00B343A1">
              <w:rPr>
                <w:rFonts w:ascii="Times New Roman" w:eastAsia="Times New Roman" w:hAnsi="Times New Roman" w:cs="Times New Roman"/>
                <w:color w:val="000000"/>
              </w:rPr>
              <w:t>Identity vs. role confusion</w:t>
            </w:r>
          </w:p>
        </w:tc>
        <w:tc>
          <w:tcPr>
            <w:tcW w:w="0" w:type="auto"/>
            <w:hideMark/>
          </w:tcPr>
          <w:p w:rsidR="00CB7E2C" w:rsidRPr="00616310" w:rsidRDefault="00CB7E2C" w:rsidP="00185570">
            <w:pPr>
              <w:rPr>
                <w:rFonts w:ascii="Times New Roman" w:eastAsia="Times New Roman" w:hAnsi="Times New Roman" w:cs="Times New Roman"/>
              </w:rPr>
            </w:pPr>
            <w:r>
              <w:rPr>
                <w:rFonts w:ascii="Times New Roman" w:eastAsia="Times New Roman" w:hAnsi="Times New Roman" w:cs="Times New Roman"/>
              </w:rPr>
              <w:t xml:space="preserve">Developing a strong sense of identity; selecting from among many potential selves </w:t>
            </w:r>
          </w:p>
        </w:tc>
        <w:tc>
          <w:tcPr>
            <w:tcW w:w="0" w:type="auto"/>
            <w:hideMark/>
          </w:tcPr>
          <w:p w:rsidR="00CB7E2C" w:rsidRPr="00B343A1" w:rsidRDefault="00CB7E2C" w:rsidP="00185570">
            <w:pPr>
              <w:rPr>
                <w:rFonts w:ascii="Times New Roman" w:eastAsia="Times New Roman" w:hAnsi="Times New Roman" w:cs="Times New Roman"/>
              </w:rPr>
            </w:pPr>
            <w:r>
              <w:rPr>
                <w:rFonts w:ascii="Times New Roman" w:eastAsia="Times New Roman" w:hAnsi="Times New Roman" w:cs="Times New Roman"/>
              </w:rPr>
              <w:t xml:space="preserve">Supportive caregivers and teachers, role models, and peers </w:t>
            </w:r>
          </w:p>
        </w:tc>
        <w:tc>
          <w:tcPr>
            <w:tcW w:w="0" w:type="auto"/>
            <w:hideMark/>
          </w:tcPr>
          <w:p w:rsidR="00CB7E2C" w:rsidRPr="00B343A1" w:rsidRDefault="00CB7E2C" w:rsidP="00185570">
            <w:pPr>
              <w:rPr>
                <w:rFonts w:ascii="Times New Roman" w:eastAsia="Times New Roman" w:hAnsi="Times New Roman" w:cs="Times New Roman"/>
              </w:rPr>
            </w:pPr>
            <w:r>
              <w:rPr>
                <w:rFonts w:ascii="Times New Roman" w:eastAsia="Times New Roman" w:hAnsi="Times New Roman" w:cs="Times New Roman"/>
              </w:rPr>
              <w:t>Self-image issues and body awareness may present challenges during therapy. Being mindful of exercise choices, communication and providing resources as needed can make the therapeutic process more effective for this population</w:t>
            </w:r>
          </w:p>
        </w:tc>
      </w:tr>
    </w:tbl>
    <w:p w:rsidR="00B720B1" w:rsidRDefault="00B720B1"/>
    <w:sectPr w:rsidR="00B720B1"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2C"/>
    <w:rsid w:val="00A52A8B"/>
    <w:rsid w:val="00B720B1"/>
    <w:rsid w:val="00CB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2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E2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7E2C"/>
    <w:pPr>
      <w:spacing w:before="100" w:beforeAutospacing="1" w:after="100" w:afterAutospacing="1"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2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E2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7E2C"/>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2044</Words>
  <Characters>11651</Characters>
  <Application>Microsoft Macintosh Word</Application>
  <DocSecurity>0</DocSecurity>
  <Lines>97</Lines>
  <Paragraphs>27</Paragraphs>
  <ScaleCrop>false</ScaleCrop>
  <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2019-03-11T03:56:00Z</dcterms:created>
  <dcterms:modified xsi:type="dcterms:W3CDTF">2019-03-11T03:58:00Z</dcterms:modified>
</cp:coreProperties>
</file>